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80" w:lineRule="exact"/>
        <w:jc w:val="left"/>
        <w:rPr>
          <w:rFonts w:hint="eastAsia" w:ascii="黑体" w:hAnsi="黑体" w:eastAsia="黑体" w:cs="黑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附件4          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val="en-US" w:eastAsia="zh-CN"/>
        </w:rPr>
        <w:t>全国重点院校名单</w:t>
      </w:r>
    </w:p>
    <w:p>
      <w:pPr>
        <w:overflowPunct w:val="0"/>
        <w:spacing w:line="580" w:lineRule="exact"/>
        <w:jc w:val="center"/>
        <w:rPr>
          <w:rFonts w:ascii="Times New Roman" w:hAnsi="Times New Roman" w:eastAsia="方正小标宋简体" w:cs="Times New Roman"/>
          <w:b/>
          <w:bCs/>
          <w:sz w:val="44"/>
          <w:szCs w:val="44"/>
        </w:rPr>
      </w:pPr>
    </w:p>
    <w:p>
      <w:pPr>
        <w:overflowPunct w:val="0"/>
        <w:spacing w:line="580" w:lineRule="exact"/>
        <w:jc w:val="center"/>
        <w:rPr>
          <w:rFonts w:ascii="Times New Roman" w:hAnsi="Times New Roman" w:eastAsia="方正小标宋简体" w:cs="Times New Roman"/>
          <w:b/>
          <w:bCs/>
          <w:sz w:val="44"/>
          <w:szCs w:val="44"/>
        </w:rPr>
      </w:pPr>
    </w:p>
    <w:p>
      <w:pPr>
        <w:overflowPunct w:val="0"/>
        <w:spacing w:line="580" w:lineRule="exact"/>
        <w:ind w:firstLine="640" w:firstLineChars="200"/>
        <w:jc w:val="left"/>
        <w:rPr>
          <w:rFonts w:hint="eastAsia" w:ascii="Times New Roman" w:hAnsi="Times New Roman" w:eastAsia="方正小标宋简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32"/>
          <w:szCs w:val="32"/>
          <w:lang w:eastAsia="zh-CN"/>
        </w:rPr>
        <w:t>全国重点院校是指国家</w:t>
      </w:r>
      <w:r>
        <w:rPr>
          <w:rFonts w:ascii="Times New Roman" w:hAnsi="Times New Roman" w:eastAsia="方正小标宋简体" w:cs="Times New Roman"/>
          <w:b w:val="0"/>
          <w:bCs w:val="0"/>
          <w:sz w:val="32"/>
          <w:szCs w:val="32"/>
        </w:rPr>
        <w:t>“双一流”建设高校名单</w:t>
      </w:r>
      <w:r>
        <w:rPr>
          <w:rFonts w:hint="eastAsia" w:ascii="Times New Roman" w:hAnsi="Times New Roman" w:eastAsia="方正小标宋简体" w:cs="Times New Roman"/>
          <w:b w:val="0"/>
          <w:bCs w:val="0"/>
          <w:sz w:val="32"/>
          <w:szCs w:val="32"/>
          <w:lang w:eastAsia="zh-CN"/>
        </w:rPr>
        <w:t>，学校名单如下：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黑体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bCs/>
          <w:sz w:val="32"/>
          <w:szCs w:val="32"/>
        </w:rPr>
        <w:t>一、一流大学建设高校42所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0"/>
          <w:sz w:val="32"/>
          <w:szCs w:val="32"/>
        </w:rPr>
        <w:t>1. A类36所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0"/>
          <w:sz w:val="32"/>
          <w:szCs w:val="32"/>
        </w:rPr>
        <w:t>2. B类6所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东北大学、郑州大学、湖南大学、云南大学、西北农林科技大学、新疆大学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黑体" w:cs="Times New Roman"/>
          <w:b/>
          <w:bCs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</w:rPr>
        <w:t>二、一流学科建设高校95所</w:t>
      </w:r>
    </w:p>
    <w:p>
      <w:pPr>
        <w:overflowPunct w:val="0"/>
        <w:spacing w:line="58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财经政法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25"/>
    <w:rsid w:val="00130263"/>
    <w:rsid w:val="00182F25"/>
    <w:rsid w:val="002A33BA"/>
    <w:rsid w:val="006C00EC"/>
    <w:rsid w:val="00B01539"/>
    <w:rsid w:val="00B96FB2"/>
    <w:rsid w:val="00EB36F7"/>
    <w:rsid w:val="30C847C9"/>
    <w:rsid w:val="600E6E09"/>
    <w:rsid w:val="6B2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812</Characters>
  <Lines>6</Lines>
  <Paragraphs>1</Paragraphs>
  <TotalTime>2</TotalTime>
  <ScaleCrop>false</ScaleCrop>
  <LinksUpToDate>false</LinksUpToDate>
  <CharactersWithSpaces>953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2019-03-25T03:37:00Z</dcterms:created>
  <dc:creator>jnzhaopin</dc:creator>
  <cp:lastModifiedBy>Administrator</cp:lastModifiedBy>
  <dcterms:modified xsi:type="dcterms:W3CDTF">2019-03-28T00:39:18Z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